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6D" w:rsidRPr="002E506D" w:rsidRDefault="002E506D" w:rsidP="002E5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АДМИНИСТРАЦИЯ                        </w:t>
      </w:r>
    </w:p>
    <w:p w:rsidR="002E506D" w:rsidRPr="002E506D" w:rsidRDefault="002E506D" w:rsidP="002E506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9618EA" w:rsidP="002E506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     СЕЛЬСОВЕТА</w:t>
      </w:r>
    </w:p>
    <w:p w:rsidR="002E506D" w:rsidRPr="002E506D" w:rsidRDefault="002E506D" w:rsidP="002E506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>ГЛУШКОВСКОГО  РАЙОНА  КУРСКОЙ  ОБЛАСТИ</w:t>
      </w: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1A2D50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A2D50">
        <w:rPr>
          <w:rFonts w:ascii="Times New Roman" w:eastAsia="Times New Roman" w:hAnsi="Times New Roman" w:cs="Times New Roman"/>
          <w:sz w:val="24"/>
          <w:szCs w:val="24"/>
        </w:rPr>
        <w:t xml:space="preserve">28.12.2022 года </w:t>
      </w: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A2D50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Default="00D77221" w:rsidP="00D7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контрактном управляющем, 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>утверждении Должностной инструкции контрактного управляющего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618EA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proofErr w:type="spellEnd"/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D77221" w:rsidRPr="002E506D" w:rsidRDefault="00D77221" w:rsidP="00D7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D77221" w:rsidP="00D7722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t xml:space="preserve">  </w:t>
      </w:r>
      <w:r w:rsidRPr="00D77221">
        <w:rPr>
          <w:rFonts w:ascii="Times New Roman" w:eastAsia="Times New Roman" w:hAnsi="Times New Roman" w:cs="Times New Roman"/>
          <w:sz w:val="24"/>
          <w:szCs w:val="24"/>
        </w:rPr>
        <w:t xml:space="preserve">  Назначить контрактным управляющим </w:t>
      </w:r>
      <w:r>
        <w:rPr>
          <w:rFonts w:ascii="Times New Roman" w:eastAsia="Times New Roman" w:hAnsi="Times New Roman" w:cs="Times New Roman"/>
          <w:sz w:val="24"/>
          <w:szCs w:val="24"/>
        </w:rPr>
        <w:t>Трегубенко Наталью Борисовну</w:t>
      </w:r>
      <w:r w:rsidRPr="00D77221">
        <w:rPr>
          <w:rFonts w:ascii="Times New Roman" w:eastAsia="Times New Roman" w:hAnsi="Times New Roman" w:cs="Times New Roman"/>
          <w:sz w:val="24"/>
          <w:szCs w:val="24"/>
        </w:rPr>
        <w:t xml:space="preserve">  –  </w:t>
      </w:r>
      <w:r w:rsidR="00C94AD0"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22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D77221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D7722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2E506D" w:rsidRPr="002E506D" w:rsidRDefault="002E506D" w:rsidP="002E50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2. Утвердить должностную инструкцию контрактного управляющего администрации </w:t>
      </w:r>
      <w:r w:rsidR="009618EA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Глушковского района Курской области  (приложение № 1 к настоящему распоряжению)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506D" w:rsidRPr="002E506D" w:rsidRDefault="00D77221" w:rsidP="002E50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№ 58 от 26.08.2016 г «О назначении контрактного управляющего»,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618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>-р от 0</w:t>
      </w:r>
      <w:r w:rsidR="009618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.02.2022 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 xml:space="preserve"> « Об </w:t>
      </w:r>
      <w:r w:rsidR="00530CA4" w:rsidRPr="00530CA4">
        <w:rPr>
          <w:rFonts w:ascii="Times New Roman" w:eastAsia="Times New Roman" w:hAnsi="Times New Roman" w:cs="Times New Roman"/>
          <w:sz w:val="24"/>
          <w:szCs w:val="24"/>
        </w:rPr>
        <w:t>утверждении Должностной инструкции контрактного управляющего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>считать утратившим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530CA4">
        <w:rPr>
          <w:rFonts w:ascii="Times New Roman" w:eastAsia="Times New Roman" w:hAnsi="Times New Roman" w:cs="Times New Roman"/>
          <w:sz w:val="24"/>
          <w:szCs w:val="24"/>
        </w:rPr>
        <w:t>;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06D" w:rsidRPr="002E506D" w:rsidRDefault="002E506D" w:rsidP="002E50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D77221" w:rsidP="002E50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06D" w:rsidRPr="002E506D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распоряжение вступает в силу со дня его подписания. </w:t>
      </w: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618EA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506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2E506D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</w:t>
      </w:r>
      <w:proofErr w:type="spellStart"/>
      <w:r w:rsidR="001A2D50">
        <w:rPr>
          <w:rFonts w:ascii="Times New Roman" w:eastAsia="Times New Roman" w:hAnsi="Times New Roman" w:cs="Times New Roman"/>
          <w:sz w:val="24"/>
          <w:szCs w:val="24"/>
        </w:rPr>
        <w:t>А.В.Бураченко</w:t>
      </w:r>
      <w:proofErr w:type="spellEnd"/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D" w:rsidRPr="002E506D" w:rsidRDefault="002E506D" w:rsidP="002E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784277" w:rsidRDefault="00784277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D70958" w:rsidRPr="00D70958" w:rsidRDefault="00D70958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Приложение №</w:t>
      </w:r>
      <w:r w:rsidR="00B857B7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C4FDF">
        <w:rPr>
          <w:rFonts w:ascii="Times New Roman" w:eastAsia="Times New Roman" w:hAnsi="Times New Roman" w:cs="Times New Roman"/>
          <w:szCs w:val="24"/>
        </w:rPr>
        <w:t xml:space="preserve"> к Распоряжению</w:t>
      </w:r>
      <w:r>
        <w:rPr>
          <w:rFonts w:ascii="Times New Roman" w:eastAsia="Times New Roman" w:hAnsi="Times New Roman" w:cs="Times New Roman"/>
          <w:szCs w:val="24"/>
        </w:rPr>
        <w:t xml:space="preserve"> Администрации </w:t>
      </w:r>
      <w:proofErr w:type="spellStart"/>
      <w:r w:rsidR="009618EA">
        <w:rPr>
          <w:rFonts w:ascii="Times New Roman" w:eastAsia="Times New Roman" w:hAnsi="Times New Roman" w:cs="Times New Roman"/>
          <w:szCs w:val="24"/>
        </w:rPr>
        <w:t>Карыжского</w:t>
      </w:r>
      <w:proofErr w:type="spellEnd"/>
      <w:r w:rsidR="00784277">
        <w:rPr>
          <w:rFonts w:ascii="Times New Roman" w:eastAsia="Times New Roman" w:hAnsi="Times New Roman" w:cs="Times New Roman"/>
          <w:szCs w:val="24"/>
        </w:rPr>
        <w:t xml:space="preserve"> </w:t>
      </w:r>
      <w:r w:rsidRPr="00D70958">
        <w:rPr>
          <w:rFonts w:ascii="Times New Roman" w:eastAsia="Times New Roman" w:hAnsi="Times New Roman" w:cs="Times New Roman"/>
          <w:szCs w:val="24"/>
        </w:rPr>
        <w:t xml:space="preserve">сельсовета </w:t>
      </w:r>
      <w:proofErr w:type="spellStart"/>
      <w:r w:rsidRPr="00D70958">
        <w:rPr>
          <w:rFonts w:ascii="Times New Roman" w:eastAsia="Times New Roman" w:hAnsi="Times New Roman" w:cs="Times New Roman"/>
          <w:szCs w:val="24"/>
        </w:rPr>
        <w:t>Глушковского</w:t>
      </w:r>
      <w:proofErr w:type="spellEnd"/>
      <w:r w:rsidRPr="00D70958">
        <w:rPr>
          <w:rFonts w:ascii="Times New Roman" w:eastAsia="Times New Roman" w:hAnsi="Times New Roman" w:cs="Times New Roman"/>
          <w:szCs w:val="24"/>
        </w:rPr>
        <w:t xml:space="preserve"> района  </w:t>
      </w:r>
    </w:p>
    <w:p w:rsidR="00D70958" w:rsidRDefault="00D70958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  <w:r w:rsidRPr="00D70958">
        <w:rPr>
          <w:rFonts w:ascii="Times New Roman" w:eastAsia="Times New Roman" w:hAnsi="Times New Roman" w:cs="Times New Roman"/>
          <w:szCs w:val="24"/>
        </w:rPr>
        <w:t>№</w:t>
      </w:r>
      <w:r w:rsidR="002E506D">
        <w:rPr>
          <w:rFonts w:ascii="Times New Roman" w:eastAsia="Times New Roman" w:hAnsi="Times New Roman" w:cs="Times New Roman"/>
          <w:szCs w:val="24"/>
        </w:rPr>
        <w:t xml:space="preserve"> </w:t>
      </w:r>
      <w:r w:rsidR="001A2D50">
        <w:rPr>
          <w:rFonts w:ascii="Times New Roman" w:eastAsia="Times New Roman" w:hAnsi="Times New Roman" w:cs="Times New Roman"/>
          <w:szCs w:val="24"/>
        </w:rPr>
        <w:t>42</w:t>
      </w:r>
      <w:r w:rsidRPr="00D70958">
        <w:rPr>
          <w:rFonts w:ascii="Times New Roman" w:eastAsia="Times New Roman" w:hAnsi="Times New Roman" w:cs="Times New Roman"/>
          <w:szCs w:val="24"/>
        </w:rPr>
        <w:t xml:space="preserve">  от</w:t>
      </w:r>
      <w:r w:rsidR="001A2D50">
        <w:rPr>
          <w:rFonts w:ascii="Times New Roman" w:eastAsia="Times New Roman" w:hAnsi="Times New Roman" w:cs="Times New Roman"/>
          <w:szCs w:val="24"/>
        </w:rPr>
        <w:t>28.12.</w:t>
      </w:r>
      <w:r w:rsidR="002E506D">
        <w:rPr>
          <w:rFonts w:ascii="Times New Roman" w:eastAsia="Times New Roman" w:hAnsi="Times New Roman" w:cs="Times New Roman"/>
          <w:szCs w:val="24"/>
        </w:rPr>
        <w:t>2</w:t>
      </w:r>
      <w:r w:rsidRPr="00D70958">
        <w:rPr>
          <w:rFonts w:ascii="Times New Roman" w:eastAsia="Times New Roman" w:hAnsi="Times New Roman" w:cs="Times New Roman"/>
          <w:szCs w:val="24"/>
        </w:rPr>
        <w:t>022 г.</w:t>
      </w:r>
    </w:p>
    <w:p w:rsidR="00D70958" w:rsidRDefault="00D70958" w:rsidP="00D70958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pStyle w:val="a4"/>
        <w:jc w:val="center"/>
        <w:rPr>
          <w:b/>
        </w:rPr>
      </w:pPr>
      <w:r>
        <w:rPr>
          <w:b/>
        </w:rPr>
        <w:t>Должностная инструкция контрактного управляющего</w:t>
      </w:r>
    </w:p>
    <w:p w:rsidR="00D70958" w:rsidRPr="00D70958" w:rsidRDefault="00D70958" w:rsidP="00D70958">
      <w:pPr>
        <w:pStyle w:val="a4"/>
        <w:ind w:firstLine="567"/>
        <w:jc w:val="both"/>
        <w:rPr>
          <w:rFonts w:eastAsia="Times New Roman"/>
          <w:b/>
        </w:rPr>
      </w:pPr>
      <w:r w:rsidRPr="00C90803">
        <w:rPr>
          <w:rFonts w:eastAsia="Times New Roman"/>
          <w:b/>
        </w:rPr>
        <w:t xml:space="preserve">Администрации </w:t>
      </w:r>
      <w:r w:rsidR="009618EA">
        <w:rPr>
          <w:rFonts w:eastAsia="Times New Roman"/>
          <w:b/>
        </w:rPr>
        <w:t>Карыжского</w:t>
      </w:r>
      <w:r w:rsidR="00784277">
        <w:rPr>
          <w:rFonts w:eastAsia="Times New Roman"/>
          <w:b/>
        </w:rPr>
        <w:t xml:space="preserve"> </w:t>
      </w:r>
      <w:r w:rsidRPr="00D70958">
        <w:rPr>
          <w:rFonts w:eastAsia="Times New Roman"/>
          <w:b/>
        </w:rPr>
        <w:t xml:space="preserve">сельсовета Глушковского района  </w:t>
      </w:r>
    </w:p>
    <w:p w:rsidR="00D70958" w:rsidRDefault="00D70958" w:rsidP="00D70958">
      <w:pPr>
        <w:pStyle w:val="a4"/>
        <w:ind w:firstLine="567"/>
        <w:jc w:val="both"/>
      </w:pPr>
    </w:p>
    <w:p w:rsidR="00D70958" w:rsidRPr="00D70958" w:rsidRDefault="00D70958" w:rsidP="00D70958">
      <w:pPr>
        <w:pStyle w:val="a4"/>
        <w:ind w:firstLine="567"/>
        <w:jc w:val="both"/>
        <w:rPr>
          <w:rFonts w:eastAsia="Times New Roman"/>
        </w:rPr>
      </w:pPr>
      <w:r>
        <w:t xml:space="preserve">1. Контрактный управляющий обязан соблюдать Положение </w:t>
      </w:r>
      <w:r>
        <w:rPr>
          <w:rFonts w:eastAsia="Times New Roman"/>
        </w:rPr>
        <w:t xml:space="preserve">о контрактном управляющем </w:t>
      </w:r>
      <w:r w:rsidRPr="00C90803">
        <w:rPr>
          <w:rFonts w:eastAsia="Times New Roman"/>
        </w:rPr>
        <w:t xml:space="preserve">Администрации </w:t>
      </w:r>
      <w:r w:rsidR="009618EA">
        <w:rPr>
          <w:rFonts w:eastAsia="Times New Roman"/>
        </w:rPr>
        <w:t>Карыжского</w:t>
      </w:r>
      <w:r w:rsidR="00784277">
        <w:rPr>
          <w:rFonts w:eastAsia="Times New Roman"/>
        </w:rPr>
        <w:t xml:space="preserve"> </w:t>
      </w:r>
      <w:r w:rsidRPr="00D70958">
        <w:rPr>
          <w:rFonts w:eastAsia="Times New Roman"/>
        </w:rPr>
        <w:t>с</w:t>
      </w:r>
      <w:r>
        <w:rPr>
          <w:rFonts w:eastAsia="Times New Roman"/>
        </w:rPr>
        <w:t>ельсовета Глушковского района.</w:t>
      </w:r>
    </w:p>
    <w:p w:rsidR="00D70958" w:rsidRDefault="00D70958" w:rsidP="00D70958">
      <w:pPr>
        <w:pStyle w:val="a4"/>
        <w:ind w:firstLine="567"/>
        <w:jc w:val="both"/>
      </w:pPr>
      <w:r>
        <w:t>2. Возложить на контрактного управляющего  следующие обязанности: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Обработка и анализ информации о ценах на товары, работы, услуги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Подготовка и направление приглашений к определению поставщиков (подрядчиков, исполнителей) различными способами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Обработка, формирование и хранение данных, информации, документов, в том числе полученных от поставщиков (подрядчиков, исполнителей)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Формирование начальной (максимальной) цены закупки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Формирование описания объекта закупки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Формирование требований, предъявляемых к участнику закупки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Формирование порядка оценки участников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Формирование проекта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Составление закупочной документации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Подготовка и публичное размещение извещения об осуществлении закупки, документации о закупках, проектов контрактов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проведения закупочной процедуры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организационно-технического обеспечения деятельности закупочных комиссий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мониторинга поставщиков (подрядчиков, исполнителей) и заказчиков в сфере закупок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Сбор и анализ поступивших заявок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Организационно-техническое обеспечение деятельности комиссий по осуществлению закупок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Обработка заявок, проверка независимых гарантий, оценка результатов и подведение итогов закупочной процедуры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Публичное размещение полученных результатов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Направление приглашений для заключения контрактов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заключения контрактов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процедуры подписания контракта с поставщиками (подрядчиками, исполнителями)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lastRenderedPageBreak/>
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Подготовка документа о приемке результатов исполнения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осуществления оплаты поставленного товара, выполненной работы (ее результатов), оказанной услуги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осуществления уплаты денежных сумм по независимой гарантии в предусмотренных случаях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общественного обсуждения закупок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Разработка плана-графика и осуществление подготовки изменений для внесения в план-график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Публичное размещение плана-графика, внесенных в него изменений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утверждения плана-графика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Выбор способа определения поставщика (подрядчика, исполнителя)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Обеспечение привлечения на основе контракта специализированной организации для выполнения отдельных функций по определению поставщика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и контроль разработки проектов контрактов, типовых условий контрактов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Составление отчетной документации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процедуры приемки исполнения контракта и создание приемочной комиссии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Привлечение экспертов, экспертных организаций к проведению экспертизы поставленного товара, выполненной работы или оказанной услуги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Взаимодействие с поставщиком (подрядчиком, исполнителем) при изменении, расторжении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проверки соответствия результатов, предусмотренных контрактом, условиям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lastRenderedPageBreak/>
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 xml:space="preserve">Составление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 контрактом, условиям контракта </w:t>
      </w:r>
    </w:p>
    <w:p w:rsidR="00D70958" w:rsidRDefault="00D70958" w:rsidP="00D70958">
      <w:pPr>
        <w:pStyle w:val="a4"/>
        <w:tabs>
          <w:tab w:val="left" w:pos="993"/>
        </w:tabs>
        <w:ind w:firstLine="567"/>
        <w:jc w:val="both"/>
      </w:pPr>
      <w:r>
        <w:t>Обработка, формирование, хранение данных, относящихся к закупкам Заказчика</w:t>
      </w:r>
    </w:p>
    <w:p w:rsidR="00D70958" w:rsidRDefault="00D70958" w:rsidP="00D70958">
      <w:pPr>
        <w:pStyle w:val="a4"/>
        <w:tabs>
          <w:tab w:val="left" w:pos="993"/>
        </w:tabs>
        <w:ind w:left="567"/>
        <w:jc w:val="both"/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Pr="0088291B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91B"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ознакомления</w:t>
      </w:r>
    </w:p>
    <w:p w:rsidR="00D70958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91B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должностной инструкцией</w:t>
      </w:r>
      <w:r w:rsidRPr="0088291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контрактно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88291B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</w:p>
    <w:p w:rsidR="00D70958" w:rsidRPr="00D70958" w:rsidRDefault="00D70958" w:rsidP="00D709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9618EA">
        <w:rPr>
          <w:rFonts w:ascii="Times New Roman" w:eastAsia="Times New Roman" w:hAnsi="Times New Roman" w:cs="Times New Roman"/>
          <w:b/>
          <w:sz w:val="24"/>
          <w:szCs w:val="24"/>
        </w:rPr>
        <w:t>Карыжского</w:t>
      </w:r>
      <w:r w:rsidR="00784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0958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Глушковского района  </w:t>
      </w:r>
    </w:p>
    <w:p w:rsidR="00D70958" w:rsidRPr="0088291B" w:rsidRDefault="00D70958" w:rsidP="00D709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958" w:rsidRDefault="00D70958" w:rsidP="00D70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8108"/>
      </w:tblGrid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437A8">
              <w:rPr>
                <w:rFonts w:ascii="Times New Roman" w:eastAsia="Times New Roman" w:hAnsi="Times New Roman" w:cs="Times New Roman"/>
                <w:sz w:val="24"/>
              </w:rPr>
              <w:t>Ознакомлен</w:t>
            </w:r>
          </w:p>
        </w:tc>
        <w:tc>
          <w:tcPr>
            <w:tcW w:w="8449" w:type="dxa"/>
          </w:tcPr>
          <w:p w:rsidR="00D70958" w:rsidRPr="00E437A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контрактный управляющий ___________________</w:t>
            </w:r>
            <w:r w:rsidRPr="00E437A8">
              <w:rPr>
                <w:rFonts w:ascii="Times New Roman" w:eastAsia="Times New Roman" w:hAnsi="Times New Roman" w:cs="Times New Roman"/>
                <w:sz w:val="24"/>
              </w:rPr>
              <w:t>«___» _____ 20</w:t>
            </w:r>
            <w:r>
              <w:rPr>
                <w:rFonts w:ascii="Times New Roman" w:eastAsia="Times New Roman" w:hAnsi="Times New Roman" w:cs="Times New Roman"/>
                <w:sz w:val="24"/>
              </w:rPr>
              <w:t>2___</w:t>
            </w:r>
          </w:p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E437A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D70958" w:rsidRPr="00E437A8" w:rsidTr="00003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c>
          <w:tcPr>
            <w:tcW w:w="1463" w:type="dxa"/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D70958" w:rsidRDefault="00D70958" w:rsidP="0000327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70958" w:rsidRPr="00E437A8" w:rsidTr="00003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:rsidR="00D70958" w:rsidRPr="00E437A8" w:rsidRDefault="00D70958" w:rsidP="00003271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</w:tbl>
    <w:p w:rsidR="00672BF3" w:rsidRDefault="00672BF3"/>
    <w:sectPr w:rsidR="00672BF3" w:rsidSect="0020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2DB"/>
    <w:rsid w:val="001A2D50"/>
    <w:rsid w:val="00201D55"/>
    <w:rsid w:val="002E506D"/>
    <w:rsid w:val="00530CA4"/>
    <w:rsid w:val="00672BF3"/>
    <w:rsid w:val="00784277"/>
    <w:rsid w:val="008142DB"/>
    <w:rsid w:val="009618EA"/>
    <w:rsid w:val="009C4FDF"/>
    <w:rsid w:val="00A74B81"/>
    <w:rsid w:val="00B857B7"/>
    <w:rsid w:val="00C94AD0"/>
    <w:rsid w:val="00D70958"/>
    <w:rsid w:val="00D7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8</cp:revision>
  <cp:lastPrinted>2023-03-06T09:27:00Z</cp:lastPrinted>
  <dcterms:created xsi:type="dcterms:W3CDTF">2022-03-17T10:26:00Z</dcterms:created>
  <dcterms:modified xsi:type="dcterms:W3CDTF">2023-03-06T09:27:00Z</dcterms:modified>
</cp:coreProperties>
</file>